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218" w:type="dxa"/>
        <w:tblLook w:val="04A0"/>
      </w:tblPr>
      <w:tblGrid>
        <w:gridCol w:w="2772"/>
        <w:gridCol w:w="1849"/>
        <w:gridCol w:w="1821"/>
        <w:gridCol w:w="1462"/>
        <w:gridCol w:w="1314"/>
      </w:tblGrid>
      <w:tr w:rsidR="00EC2277" w:rsidTr="001C167E">
        <w:tc>
          <w:tcPr>
            <w:tcW w:w="2772" w:type="dxa"/>
          </w:tcPr>
          <w:p w:rsidR="00EC2277" w:rsidRDefault="00EC2277"/>
        </w:tc>
        <w:tc>
          <w:tcPr>
            <w:tcW w:w="1849" w:type="dxa"/>
          </w:tcPr>
          <w:p w:rsidR="00EC2277" w:rsidRDefault="00EC2277">
            <w:r>
              <w:t>INSUFFICIENT EVIDENCE</w:t>
            </w:r>
          </w:p>
        </w:tc>
        <w:tc>
          <w:tcPr>
            <w:tcW w:w="1821" w:type="dxa"/>
          </w:tcPr>
          <w:p w:rsidR="00EC2277" w:rsidRDefault="00EC2277">
            <w:r>
              <w:t>NEEDS FURTHER</w:t>
            </w:r>
          </w:p>
          <w:p w:rsidR="00EC2277" w:rsidRDefault="00EC2277">
            <w:r>
              <w:t>DEVELOPMENT</w:t>
            </w:r>
          </w:p>
        </w:tc>
        <w:tc>
          <w:tcPr>
            <w:tcW w:w="1462" w:type="dxa"/>
          </w:tcPr>
          <w:p w:rsidR="00EC2277" w:rsidRDefault="00EC2277">
            <w:r>
              <w:t>COMPETENT</w:t>
            </w:r>
          </w:p>
        </w:tc>
        <w:tc>
          <w:tcPr>
            <w:tcW w:w="1314" w:type="dxa"/>
          </w:tcPr>
          <w:p w:rsidR="00EC2277" w:rsidRDefault="00EC2277">
            <w:r>
              <w:t>EXCELLENT</w:t>
            </w:r>
          </w:p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1.ENCOURAGE THE PATIENTS CONTRIBUTION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40%</w:t>
            </w:r>
          </w:p>
        </w:tc>
        <w:tc>
          <w:tcPr>
            <w:tcW w:w="1462" w:type="dxa"/>
          </w:tcPr>
          <w:p w:rsidR="00EC2277" w:rsidRDefault="00DC23D0">
            <w:r>
              <w:t>60%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2. RESPONDS TO CUES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20%</w:t>
            </w:r>
          </w:p>
        </w:tc>
        <w:tc>
          <w:tcPr>
            <w:tcW w:w="1462" w:type="dxa"/>
          </w:tcPr>
          <w:p w:rsidR="00EC2277" w:rsidRDefault="00DC23D0">
            <w:r>
              <w:t>80%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3. PLACES COMPLAINT IN APPROPRIATE PSYCHOSOCIAL CONTEXTS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50%</w:t>
            </w:r>
          </w:p>
        </w:tc>
        <w:tc>
          <w:tcPr>
            <w:tcW w:w="1462" w:type="dxa"/>
          </w:tcPr>
          <w:p w:rsidR="00EC2277" w:rsidRDefault="00DC23D0">
            <w:r>
              <w:t>50%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4. EXPLORES PATIENTS HEALTH UNDERSTANDING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50%</w:t>
            </w:r>
          </w:p>
        </w:tc>
        <w:tc>
          <w:tcPr>
            <w:tcW w:w="1462" w:type="dxa"/>
          </w:tcPr>
          <w:p w:rsidR="00EC2277" w:rsidRDefault="00DC23D0">
            <w:r>
              <w:t>50%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5. INCLUDES OR EXCLUDES LIKELY RELEVANT CLINICAL CONDITION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50%</w:t>
            </w:r>
          </w:p>
        </w:tc>
        <w:tc>
          <w:tcPr>
            <w:tcW w:w="1462" w:type="dxa"/>
          </w:tcPr>
          <w:p w:rsidR="00EC2277" w:rsidRDefault="00DC23D0">
            <w:r>
              <w:t>50%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6. APPROPRIATE MENTAL OF PHYSICAL STATE EXAMINATION</w:t>
            </w:r>
          </w:p>
        </w:tc>
        <w:tc>
          <w:tcPr>
            <w:tcW w:w="1849" w:type="dxa"/>
          </w:tcPr>
          <w:p w:rsidR="00EC2277" w:rsidRDefault="00DC23D0">
            <w:r>
              <w:t>100%</w:t>
            </w:r>
          </w:p>
        </w:tc>
        <w:tc>
          <w:tcPr>
            <w:tcW w:w="1821" w:type="dxa"/>
          </w:tcPr>
          <w:p w:rsidR="00EC2277" w:rsidRDefault="00EC2277"/>
        </w:tc>
        <w:tc>
          <w:tcPr>
            <w:tcW w:w="1462" w:type="dxa"/>
          </w:tcPr>
          <w:p w:rsidR="00EC2277" w:rsidRDefault="00EC2277"/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7. MAKES AN APPROPRIATE WORKING DIAGNOSIS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EC2277"/>
        </w:tc>
        <w:tc>
          <w:tcPr>
            <w:tcW w:w="1462" w:type="dxa"/>
          </w:tcPr>
          <w:p w:rsidR="00EC2277" w:rsidRDefault="00DC23D0">
            <w:r>
              <w:t>100%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 xml:space="preserve">8. EXPLAINS THE PROBLEM IN APPROPRIATE LANGUAGE 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10%</w:t>
            </w:r>
          </w:p>
        </w:tc>
        <w:tc>
          <w:tcPr>
            <w:tcW w:w="1462" w:type="dxa"/>
          </w:tcPr>
          <w:p w:rsidR="00EC2277" w:rsidRDefault="00DC23D0">
            <w:r>
              <w:t>90%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9. SEEKS TO CONFIRM PATIENTS UNDERSTANDING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50%</w:t>
            </w:r>
          </w:p>
        </w:tc>
        <w:tc>
          <w:tcPr>
            <w:tcW w:w="1462" w:type="dxa"/>
          </w:tcPr>
          <w:p w:rsidR="00EC2277" w:rsidRDefault="00DC23D0">
            <w:r>
              <w:t>50%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10.  APPROPRIATE MANAGEMENT PLAN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10%</w:t>
            </w:r>
          </w:p>
        </w:tc>
        <w:tc>
          <w:tcPr>
            <w:tcW w:w="1462" w:type="dxa"/>
          </w:tcPr>
          <w:p w:rsidR="00EC2277" w:rsidRDefault="00DC23D0">
            <w:r>
              <w:t>90%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11. PATIENT IS BEING GIVEN THE OPORTUNITY TO BE INVLOVED IN SIGNIFICANT MANAGEMENT DECISIONS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60%</w:t>
            </w:r>
          </w:p>
        </w:tc>
        <w:tc>
          <w:tcPr>
            <w:tcW w:w="1462" w:type="dxa"/>
          </w:tcPr>
          <w:p w:rsidR="00EC2277" w:rsidRDefault="00DC23D0">
            <w:r>
              <w:t>40%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12.  MAKES EFFECTIVE USE OF RESOURCES</w:t>
            </w: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DC23D0">
            <w:r>
              <w:t>30%</w:t>
            </w:r>
          </w:p>
        </w:tc>
        <w:tc>
          <w:tcPr>
            <w:tcW w:w="1462" w:type="dxa"/>
          </w:tcPr>
          <w:p w:rsidR="00EC2277" w:rsidRDefault="00DC23D0">
            <w:r>
              <w:t>70%</w:t>
            </w:r>
          </w:p>
        </w:tc>
        <w:tc>
          <w:tcPr>
            <w:tcW w:w="1314" w:type="dxa"/>
          </w:tcPr>
          <w:p w:rsidR="00EC2277" w:rsidRDefault="00EC2277"/>
        </w:tc>
      </w:tr>
      <w:tr w:rsidR="00EC2277" w:rsidTr="001C167E">
        <w:tc>
          <w:tcPr>
            <w:tcW w:w="2772" w:type="dxa"/>
          </w:tcPr>
          <w:p w:rsidR="00EC2277" w:rsidRPr="00DC23D0" w:rsidRDefault="00EC2277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 xml:space="preserve">13. </w:t>
            </w:r>
            <w:r w:rsidR="00DC23D0" w:rsidRPr="00DC23D0">
              <w:rPr>
                <w:sz w:val="20"/>
                <w:szCs w:val="20"/>
              </w:rPr>
              <w:t>CONDITIONS AND INTERVAL FOR FOLLOW UP ARE SPECIFIED</w:t>
            </w:r>
          </w:p>
          <w:p w:rsidR="00DC23D0" w:rsidRPr="00DC23D0" w:rsidRDefault="00DC23D0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</w:tcPr>
          <w:p w:rsidR="00EC2277" w:rsidRDefault="00EC2277"/>
        </w:tc>
        <w:tc>
          <w:tcPr>
            <w:tcW w:w="1821" w:type="dxa"/>
          </w:tcPr>
          <w:p w:rsidR="00EC2277" w:rsidRDefault="00EC2277"/>
        </w:tc>
        <w:tc>
          <w:tcPr>
            <w:tcW w:w="1462" w:type="dxa"/>
          </w:tcPr>
          <w:p w:rsidR="00EC2277" w:rsidRDefault="00DC23D0">
            <w:r>
              <w:t>100%</w:t>
            </w:r>
          </w:p>
        </w:tc>
        <w:tc>
          <w:tcPr>
            <w:tcW w:w="1314" w:type="dxa"/>
          </w:tcPr>
          <w:p w:rsidR="00EC2277" w:rsidRDefault="00EC2277"/>
        </w:tc>
      </w:tr>
      <w:tr w:rsidR="00DC23D0" w:rsidTr="001C167E">
        <w:tc>
          <w:tcPr>
            <w:tcW w:w="2772" w:type="dxa"/>
          </w:tcPr>
          <w:p w:rsidR="00DC23D0" w:rsidRPr="00DC23D0" w:rsidRDefault="00DC23D0">
            <w:pPr>
              <w:rPr>
                <w:sz w:val="20"/>
                <w:szCs w:val="20"/>
              </w:rPr>
            </w:pPr>
            <w:r w:rsidRPr="00DC23D0">
              <w:rPr>
                <w:sz w:val="20"/>
                <w:szCs w:val="20"/>
              </w:rPr>
              <w:t>OVERALL ASSESSMENT</w:t>
            </w:r>
          </w:p>
        </w:tc>
        <w:tc>
          <w:tcPr>
            <w:tcW w:w="1849" w:type="dxa"/>
          </w:tcPr>
          <w:p w:rsidR="00DC23D0" w:rsidRDefault="00DC23D0"/>
        </w:tc>
        <w:tc>
          <w:tcPr>
            <w:tcW w:w="1821" w:type="dxa"/>
          </w:tcPr>
          <w:p w:rsidR="00DC23D0" w:rsidRDefault="00DC23D0">
            <w:r>
              <w:t>10%</w:t>
            </w:r>
          </w:p>
        </w:tc>
        <w:tc>
          <w:tcPr>
            <w:tcW w:w="1462" w:type="dxa"/>
          </w:tcPr>
          <w:p w:rsidR="00DC23D0" w:rsidRDefault="00DC23D0">
            <w:r>
              <w:t>90%</w:t>
            </w:r>
          </w:p>
        </w:tc>
        <w:tc>
          <w:tcPr>
            <w:tcW w:w="1314" w:type="dxa"/>
          </w:tcPr>
          <w:p w:rsidR="00DC23D0" w:rsidRDefault="00DC23D0"/>
        </w:tc>
      </w:tr>
    </w:tbl>
    <w:p w:rsidR="001C167E" w:rsidRDefault="001C167E"/>
    <w:p w:rsidR="00DC23D0" w:rsidRDefault="001C167E">
      <w:r>
        <w:t>+ No</w:t>
      </w:r>
      <w:r w:rsidR="00DC23D0">
        <w:t xml:space="preserve"> </w:t>
      </w:r>
      <w:bookmarkStart w:id="0" w:name="_GoBack"/>
      <w:bookmarkEnd w:id="0"/>
      <w:r w:rsidR="00DC23D0">
        <w:t>major outliers</w:t>
      </w:r>
    </w:p>
    <w:p w:rsidR="00DC23D0" w:rsidRDefault="00DC23D0">
      <w:r>
        <w:t>+  Strong consensus on overall performance</w:t>
      </w:r>
    </w:p>
    <w:p w:rsidR="00DC23D0" w:rsidRDefault="00DC23D0">
      <w:r>
        <w:t>+ Case devised to be borderline between needs further development/competent – more hawk or more dove?</w:t>
      </w:r>
    </w:p>
    <w:sectPr w:rsidR="00DC23D0" w:rsidSect="003E641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C41" w:rsidRDefault="005A4C41" w:rsidP="00EC2277">
      <w:pPr>
        <w:spacing w:after="0" w:line="240" w:lineRule="auto"/>
      </w:pPr>
      <w:r>
        <w:separator/>
      </w:r>
    </w:p>
  </w:endnote>
  <w:endnote w:type="continuationSeparator" w:id="0">
    <w:p w:rsidR="005A4C41" w:rsidRDefault="005A4C41" w:rsidP="00EC2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C41" w:rsidRDefault="005A4C41" w:rsidP="00EC2277">
      <w:pPr>
        <w:spacing w:after="0" w:line="240" w:lineRule="auto"/>
      </w:pPr>
      <w:r>
        <w:separator/>
      </w:r>
    </w:p>
  </w:footnote>
  <w:footnote w:type="continuationSeparator" w:id="0">
    <w:p w:rsidR="005A4C41" w:rsidRDefault="005A4C41" w:rsidP="00EC2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77" w:rsidRDefault="00EC2277">
    <w:pPr>
      <w:pStyle w:val="Header"/>
    </w:pPr>
    <w:r>
      <w:t>REDBRIDGE &amp; WALTHAM FOREST TRAINERS WORKSOP ANNUAL CONFERENCE 2017 – COT CALLIBRATION EXCERCISE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277"/>
    <w:rsid w:val="00002748"/>
    <w:rsid w:val="00190E86"/>
    <w:rsid w:val="001C167E"/>
    <w:rsid w:val="003E06C7"/>
    <w:rsid w:val="003E6414"/>
    <w:rsid w:val="004D3351"/>
    <w:rsid w:val="005A4C41"/>
    <w:rsid w:val="00DC23D0"/>
    <w:rsid w:val="00EC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77"/>
  </w:style>
  <w:style w:type="paragraph" w:styleId="Footer">
    <w:name w:val="footer"/>
    <w:basedOn w:val="Normal"/>
    <w:link w:val="FooterChar"/>
    <w:uiPriority w:val="99"/>
    <w:unhideWhenUsed/>
    <w:rsid w:val="00EC2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77"/>
  </w:style>
  <w:style w:type="table" w:styleId="TableGrid">
    <w:name w:val="Table Grid"/>
    <w:basedOn w:val="TableNormal"/>
    <w:uiPriority w:val="39"/>
    <w:rsid w:val="00EC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Conroy</dc:creator>
  <cp:keywords/>
  <dc:description/>
  <cp:lastModifiedBy>Rameet Singh</cp:lastModifiedBy>
  <cp:revision>2</cp:revision>
  <dcterms:created xsi:type="dcterms:W3CDTF">2017-05-07T13:11:00Z</dcterms:created>
  <dcterms:modified xsi:type="dcterms:W3CDTF">2017-05-07T20:49:00Z</dcterms:modified>
</cp:coreProperties>
</file>