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34" w:rsidRPr="005F7DC4" w:rsidRDefault="00206034" w:rsidP="00206034">
      <w:pPr>
        <w:jc w:val="center"/>
        <w:rPr>
          <w:color w:val="00B0F0"/>
          <w:sz w:val="40"/>
          <w:szCs w:val="40"/>
        </w:rPr>
      </w:pPr>
      <w:r w:rsidRPr="005F7DC4">
        <w:rPr>
          <w:color w:val="00B0F0"/>
          <w:sz w:val="40"/>
          <w:szCs w:val="40"/>
        </w:rPr>
        <w:t>Pre-course reading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2"/>
        <w:gridCol w:w="4158"/>
        <w:gridCol w:w="12"/>
        <w:gridCol w:w="5387"/>
        <w:gridCol w:w="2867"/>
      </w:tblGrid>
      <w:tr w:rsidR="00206034" w:rsidTr="00152F6A">
        <w:tc>
          <w:tcPr>
            <w:tcW w:w="1750" w:type="dxa"/>
            <w:gridSpan w:val="2"/>
          </w:tcPr>
          <w:p w:rsidR="00206034" w:rsidRPr="00840021" w:rsidRDefault="00206034" w:rsidP="00152F6A">
            <w:pPr>
              <w:jc w:val="center"/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Document</w:t>
            </w:r>
          </w:p>
          <w:p w:rsidR="00206034" w:rsidRDefault="00206034" w:rsidP="00152F6A">
            <w:pPr>
              <w:jc w:val="center"/>
            </w:pPr>
          </w:p>
        </w:tc>
        <w:tc>
          <w:tcPr>
            <w:tcW w:w="4158" w:type="dxa"/>
          </w:tcPr>
          <w:p w:rsidR="00206034" w:rsidRPr="00840021" w:rsidRDefault="00206034" w:rsidP="00152F6A">
            <w:pPr>
              <w:jc w:val="center"/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Summary</w:t>
            </w:r>
          </w:p>
        </w:tc>
        <w:tc>
          <w:tcPr>
            <w:tcW w:w="5399" w:type="dxa"/>
            <w:gridSpan w:val="2"/>
          </w:tcPr>
          <w:p w:rsidR="00206034" w:rsidRPr="00840021" w:rsidRDefault="00206034" w:rsidP="00152F6A">
            <w:pPr>
              <w:jc w:val="center"/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Implications for practice</w:t>
            </w:r>
          </w:p>
        </w:tc>
        <w:tc>
          <w:tcPr>
            <w:tcW w:w="2867" w:type="dxa"/>
          </w:tcPr>
          <w:p w:rsidR="00206034" w:rsidRPr="00840021" w:rsidRDefault="00206034" w:rsidP="00152F6A">
            <w:pPr>
              <w:jc w:val="center"/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Link/resource</w:t>
            </w:r>
          </w:p>
        </w:tc>
      </w:tr>
      <w:tr w:rsidR="00206034" w:rsidTr="00152F6A">
        <w:tc>
          <w:tcPr>
            <w:tcW w:w="1750" w:type="dxa"/>
            <w:gridSpan w:val="2"/>
          </w:tcPr>
          <w:p w:rsidR="00206034" w:rsidRDefault="00206034" w:rsidP="00152F6A"/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  <w:r w:rsidRPr="00840021">
              <w:rPr>
                <w:b/>
                <w:sz w:val="24"/>
                <w:szCs w:val="24"/>
              </w:rPr>
              <w:t>Protecting Children and Young People:</w:t>
            </w:r>
          </w:p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  <w:r w:rsidRPr="00840021">
              <w:rPr>
                <w:b/>
                <w:sz w:val="24"/>
                <w:szCs w:val="24"/>
              </w:rPr>
              <w:t>The responsibilities for all Doctors</w:t>
            </w:r>
          </w:p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  <w:r w:rsidRPr="00840021">
              <w:rPr>
                <w:b/>
                <w:sz w:val="24"/>
                <w:szCs w:val="24"/>
              </w:rPr>
              <w:t xml:space="preserve">Consultation Document </w:t>
            </w:r>
          </w:p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  <w:r w:rsidRPr="00840021">
              <w:rPr>
                <w:b/>
                <w:sz w:val="24"/>
                <w:szCs w:val="24"/>
              </w:rPr>
              <w:t>GMC</w:t>
            </w:r>
          </w:p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</w:p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  <w:r w:rsidRPr="00840021">
              <w:rPr>
                <w:b/>
                <w:sz w:val="24"/>
                <w:szCs w:val="24"/>
              </w:rPr>
              <w:t>2012</w:t>
            </w:r>
          </w:p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</w:tc>
        <w:tc>
          <w:tcPr>
            <w:tcW w:w="4158" w:type="dxa"/>
          </w:tcPr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Clear principles of Safeguarding for all doctors, including those who do not routinely treat children</w:t>
            </w:r>
          </w:p>
        </w:tc>
        <w:tc>
          <w:tcPr>
            <w:tcW w:w="5399" w:type="dxa"/>
            <w:gridSpan w:val="2"/>
          </w:tcPr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The guidance gives advice to doctors on: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•their duty to identify children and young people at risk of abuse and neglect, even when only treating adults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•the boundary between parental freedoms and child protection concerns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•good communication with children, parents and families when there are child protection concerns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•respecting confidentiality and when to share information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•good record keeping practice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•seeking consent to examination or investigation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•understanding how other professionals involved in child protection work consider and act on child protection concerns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•training and skills development 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professional v expert witness </w:t>
            </w:r>
          </w:p>
          <w:p w:rsidR="00206034" w:rsidRDefault="00206034" w:rsidP="00152F6A"/>
        </w:tc>
        <w:tc>
          <w:tcPr>
            <w:tcW w:w="2867" w:type="dxa"/>
          </w:tcPr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>
            <w:hyperlink r:id="rId5" w:history="1">
              <w:r w:rsidRPr="005B31DC">
                <w:rPr>
                  <w:rStyle w:val="Hyperlink"/>
                </w:rPr>
                <w:t>http://www.gmc-uk.org/guidance/news_consultation/8411.asp</w:t>
              </w:r>
            </w:hyperlink>
          </w:p>
          <w:p w:rsidR="00206034" w:rsidRDefault="00206034" w:rsidP="00152F6A"/>
        </w:tc>
      </w:tr>
      <w:tr w:rsidR="00206034" w:rsidTr="00152F6A">
        <w:tc>
          <w:tcPr>
            <w:tcW w:w="1750" w:type="dxa"/>
            <w:gridSpan w:val="2"/>
          </w:tcPr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  <w:r w:rsidRPr="00840021">
              <w:rPr>
                <w:b/>
                <w:sz w:val="24"/>
                <w:szCs w:val="24"/>
              </w:rPr>
              <w:t>Introduction</w:t>
            </w:r>
          </w:p>
          <w:p w:rsidR="00206034" w:rsidRPr="00840021" w:rsidRDefault="00206034" w:rsidP="00152F6A">
            <w:pPr>
              <w:rPr>
                <w:b/>
                <w:sz w:val="24"/>
                <w:szCs w:val="24"/>
              </w:rPr>
            </w:pPr>
            <w:r w:rsidRPr="00840021">
              <w:rPr>
                <w:b/>
                <w:sz w:val="24"/>
                <w:szCs w:val="24"/>
              </w:rPr>
              <w:t>to UK Child Protection Legislation</w:t>
            </w:r>
          </w:p>
          <w:p w:rsidR="00206034" w:rsidRDefault="00206034" w:rsidP="00152F6A">
            <w:r w:rsidRPr="00840021">
              <w:rPr>
                <w:b/>
                <w:sz w:val="24"/>
                <w:szCs w:val="24"/>
              </w:rPr>
              <w:t>2011</w:t>
            </w:r>
          </w:p>
          <w:p w:rsidR="00206034" w:rsidRDefault="00206034" w:rsidP="00152F6A"/>
          <w:p w:rsidR="00206034" w:rsidRDefault="00206034" w:rsidP="00152F6A"/>
        </w:tc>
        <w:tc>
          <w:tcPr>
            <w:tcW w:w="4158" w:type="dxa"/>
          </w:tcPr>
          <w:p w:rsidR="00206034" w:rsidRDefault="00206034" w:rsidP="00152F6A"/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Fact sheet to provide a brief introduction to some of the key legislation that protects children &amp; young people in the UK.</w:t>
            </w:r>
          </w:p>
        </w:tc>
        <w:tc>
          <w:tcPr>
            <w:tcW w:w="5399" w:type="dxa"/>
            <w:gridSpan w:val="2"/>
          </w:tcPr>
          <w:p w:rsidR="00206034" w:rsidRDefault="00206034" w:rsidP="00152F6A"/>
          <w:p w:rsidR="00206034" w:rsidRDefault="00206034" w:rsidP="00152F6A"/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Clear links between legislation and practice guidance   </w:t>
            </w:r>
          </w:p>
        </w:tc>
        <w:tc>
          <w:tcPr>
            <w:tcW w:w="2867" w:type="dxa"/>
          </w:tcPr>
          <w:p w:rsidR="00206034" w:rsidRDefault="00206034" w:rsidP="00152F6A"/>
          <w:p w:rsidR="00206034" w:rsidRDefault="00206034" w:rsidP="00152F6A">
            <w:hyperlink r:id="rId6" w:history="1">
              <w:r w:rsidRPr="005B31DC">
                <w:rPr>
                  <w:rStyle w:val="Hyperlink"/>
                </w:rPr>
                <w:t>http://www.nspcc.org.uk/Inform/policyandpublicaffairs/uk-legislation_wda100749.html</w:t>
              </w:r>
            </w:hyperlink>
          </w:p>
          <w:p w:rsidR="00206034" w:rsidRDefault="00206034" w:rsidP="00152F6A"/>
        </w:tc>
      </w:tr>
      <w:tr w:rsidR="00206034" w:rsidTr="00152F6A">
        <w:tc>
          <w:tcPr>
            <w:tcW w:w="1668" w:type="dxa"/>
          </w:tcPr>
          <w:p w:rsidR="00206034" w:rsidRDefault="00206034" w:rsidP="00152F6A"/>
          <w:p w:rsidR="00206034" w:rsidRDefault="00206034" w:rsidP="00152F6A"/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>A guide to confidentiality in Health and Social Care</w:t>
            </w: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 xml:space="preserve">Dame  Fiona </w:t>
            </w:r>
            <w:proofErr w:type="spellStart"/>
            <w:r w:rsidRPr="001746EE">
              <w:rPr>
                <w:b/>
                <w:sz w:val="24"/>
                <w:szCs w:val="24"/>
              </w:rPr>
              <w:t>Caldicott</w:t>
            </w:r>
            <w:proofErr w:type="spellEnd"/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>Kingsley Manning</w:t>
            </w: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</w:p>
          <w:p w:rsidR="00206034" w:rsidRPr="001746EE" w:rsidRDefault="00206034" w:rsidP="00152F6A">
            <w:pPr>
              <w:rPr>
                <w:b/>
              </w:rPr>
            </w:pPr>
            <w:r w:rsidRPr="001746EE">
              <w:rPr>
                <w:b/>
                <w:sz w:val="24"/>
                <w:szCs w:val="24"/>
              </w:rPr>
              <w:t>2014</w:t>
            </w:r>
          </w:p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</w:tc>
        <w:tc>
          <w:tcPr>
            <w:tcW w:w="4252" w:type="dxa"/>
            <w:gridSpan w:val="3"/>
          </w:tcPr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Reinforces the duty of staff to share information to ensure safe and effective </w:t>
            </w:r>
          </w:p>
          <w:p w:rsidR="00206034" w:rsidRDefault="00206034" w:rsidP="00152F6A">
            <w:r w:rsidRPr="00840021">
              <w:rPr>
                <w:sz w:val="24"/>
                <w:szCs w:val="24"/>
              </w:rPr>
              <w:t>care for service users and patients</w:t>
            </w:r>
          </w:p>
        </w:tc>
        <w:tc>
          <w:tcPr>
            <w:tcW w:w="5387" w:type="dxa"/>
          </w:tcPr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5 rules: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1.Confidential information about service users or patients should be treated confidentially and respectfully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2.Members of a care team should share confidential information when it is needed for the safe and effective care of an individual – includes DUTY TO SHARE where involves Safeguarding Children and Vulnerable adults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3.Information that is shared for the benefit of a community should be anonymised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4.An individual’s right to object to sharing of confidential information about them should be respected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 xml:space="preserve">5. Organisations should put policies, procedures and </w:t>
            </w:r>
            <w:proofErr w:type="gramStart"/>
            <w:r w:rsidRPr="00840021">
              <w:rPr>
                <w:sz w:val="24"/>
                <w:szCs w:val="24"/>
              </w:rPr>
              <w:t>systems  in</w:t>
            </w:r>
            <w:proofErr w:type="gramEnd"/>
            <w:r w:rsidRPr="00840021">
              <w:rPr>
                <w:sz w:val="24"/>
                <w:szCs w:val="24"/>
              </w:rPr>
              <w:t xml:space="preserve"> place to ensure the confidentiality rules are followed.</w:t>
            </w:r>
          </w:p>
        </w:tc>
        <w:tc>
          <w:tcPr>
            <w:tcW w:w="2867" w:type="dxa"/>
          </w:tcPr>
          <w:p w:rsidR="00206034" w:rsidRDefault="00206034" w:rsidP="00152F6A">
            <w:pPr>
              <w:rPr>
                <w:sz w:val="24"/>
                <w:szCs w:val="24"/>
              </w:rPr>
            </w:pPr>
          </w:p>
          <w:p w:rsidR="00206034" w:rsidRDefault="00206034" w:rsidP="00152F6A">
            <w:pPr>
              <w:rPr>
                <w:sz w:val="24"/>
                <w:szCs w:val="24"/>
              </w:rPr>
            </w:pPr>
          </w:p>
          <w:p w:rsidR="00206034" w:rsidRDefault="00206034" w:rsidP="00152F6A">
            <w:pPr>
              <w:rPr>
                <w:sz w:val="24"/>
                <w:szCs w:val="24"/>
              </w:rPr>
            </w:pPr>
          </w:p>
          <w:p w:rsidR="00206034" w:rsidRDefault="00206034" w:rsidP="00152F6A">
            <w:pPr>
              <w:rPr>
                <w:sz w:val="24"/>
                <w:szCs w:val="24"/>
              </w:rPr>
            </w:pPr>
            <w:hyperlink r:id="rId7" w:history="1">
              <w:r w:rsidRPr="005B31DC">
                <w:rPr>
                  <w:rStyle w:val="Hyperlink"/>
                  <w:sz w:val="24"/>
                  <w:szCs w:val="24"/>
                </w:rPr>
                <w:t>http://www.hscic.gov.uk/media/12822/Guide-to-confidentiality-in-health-and-social-care/pdf/HSCIC-guide-to-confidentiality.pdf</w:t>
              </w:r>
            </w:hyperlink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</w:p>
        </w:tc>
      </w:tr>
      <w:tr w:rsidR="00206034" w:rsidTr="00152F6A">
        <w:tc>
          <w:tcPr>
            <w:tcW w:w="1668" w:type="dxa"/>
          </w:tcPr>
          <w:p w:rsidR="00206034" w:rsidRDefault="00206034" w:rsidP="00152F6A"/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>Information Sharing: Guidance for Practitioners and Managers</w:t>
            </w: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</w:p>
          <w:p w:rsidR="00206034" w:rsidRPr="001746EE" w:rsidRDefault="00206034" w:rsidP="00152F6A">
            <w:pPr>
              <w:rPr>
                <w:b/>
              </w:rPr>
            </w:pPr>
            <w:r w:rsidRPr="001746EE">
              <w:rPr>
                <w:b/>
              </w:rPr>
              <w:t>2011</w:t>
            </w:r>
          </w:p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</w:tc>
        <w:tc>
          <w:tcPr>
            <w:tcW w:w="4252" w:type="dxa"/>
            <w:gridSpan w:val="3"/>
          </w:tcPr>
          <w:p w:rsidR="00206034" w:rsidRDefault="00206034" w:rsidP="00152F6A"/>
          <w:p w:rsidR="00206034" w:rsidRPr="00840021" w:rsidRDefault="00206034" w:rsidP="00152F6A">
            <w:pPr>
              <w:rPr>
                <w:sz w:val="24"/>
                <w:szCs w:val="24"/>
              </w:rPr>
            </w:pPr>
            <w:r w:rsidRPr="00840021">
              <w:rPr>
                <w:sz w:val="24"/>
                <w:szCs w:val="24"/>
              </w:rPr>
              <w:t>Supports good practice in information sharing by offering clarity when &amp; how information can be shared legally &amp; professionally in order to achieve improved outcomes.</w:t>
            </w:r>
          </w:p>
        </w:tc>
        <w:tc>
          <w:tcPr>
            <w:tcW w:w="5387" w:type="dxa"/>
          </w:tcPr>
          <w:p w:rsidR="00206034" w:rsidRPr="00840021" w:rsidRDefault="00206034" w:rsidP="00152F6A">
            <w:pPr>
              <w:rPr>
                <w:sz w:val="24"/>
                <w:szCs w:val="24"/>
              </w:rPr>
            </w:pPr>
            <w:r>
              <w:tab/>
            </w:r>
            <w:r w:rsidRPr="00840021">
              <w:rPr>
                <w:sz w:val="24"/>
                <w:szCs w:val="24"/>
              </w:rPr>
              <w:t>7 golden rules of information sharing: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proofErr w:type="gramStart"/>
            <w:r w:rsidRPr="00840021">
              <w:rPr>
                <w:sz w:val="24"/>
                <w:szCs w:val="24"/>
              </w:rPr>
              <w:t>1.Remember</w:t>
            </w:r>
            <w:proofErr w:type="gramEnd"/>
            <w:r w:rsidRPr="00840021">
              <w:rPr>
                <w:sz w:val="24"/>
                <w:szCs w:val="24"/>
              </w:rPr>
              <w:t xml:space="preserve"> that the Data Protection Act is not a barrier to information sharing.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proofErr w:type="gramStart"/>
            <w:r w:rsidRPr="00840021">
              <w:rPr>
                <w:sz w:val="24"/>
                <w:szCs w:val="24"/>
              </w:rPr>
              <w:t>2.Be</w:t>
            </w:r>
            <w:proofErr w:type="gramEnd"/>
            <w:r w:rsidRPr="00840021">
              <w:rPr>
                <w:sz w:val="24"/>
                <w:szCs w:val="24"/>
              </w:rPr>
              <w:t xml:space="preserve"> open &amp; honest.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proofErr w:type="gramStart"/>
            <w:r w:rsidRPr="00840021">
              <w:rPr>
                <w:sz w:val="24"/>
                <w:szCs w:val="24"/>
              </w:rPr>
              <w:t>3.Seek</w:t>
            </w:r>
            <w:proofErr w:type="gramEnd"/>
            <w:r w:rsidRPr="00840021">
              <w:rPr>
                <w:sz w:val="24"/>
                <w:szCs w:val="24"/>
              </w:rPr>
              <w:t xml:space="preserve"> advice.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proofErr w:type="gramStart"/>
            <w:r w:rsidRPr="00840021">
              <w:rPr>
                <w:sz w:val="24"/>
                <w:szCs w:val="24"/>
              </w:rPr>
              <w:t>4.Share</w:t>
            </w:r>
            <w:proofErr w:type="gramEnd"/>
            <w:r w:rsidRPr="00840021">
              <w:rPr>
                <w:sz w:val="24"/>
                <w:szCs w:val="24"/>
              </w:rPr>
              <w:t xml:space="preserve"> with consent where appropriate.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proofErr w:type="gramStart"/>
            <w:r w:rsidRPr="00840021">
              <w:rPr>
                <w:sz w:val="24"/>
                <w:szCs w:val="24"/>
              </w:rPr>
              <w:t>5.Consider</w:t>
            </w:r>
            <w:proofErr w:type="gramEnd"/>
            <w:r w:rsidRPr="00840021">
              <w:rPr>
                <w:sz w:val="24"/>
                <w:szCs w:val="24"/>
              </w:rPr>
              <w:t xml:space="preserve"> safety &amp; well-being.</w:t>
            </w:r>
          </w:p>
          <w:p w:rsidR="00206034" w:rsidRPr="00840021" w:rsidRDefault="00206034" w:rsidP="00152F6A">
            <w:pPr>
              <w:rPr>
                <w:sz w:val="24"/>
                <w:szCs w:val="24"/>
              </w:rPr>
            </w:pPr>
            <w:proofErr w:type="gramStart"/>
            <w:r w:rsidRPr="00840021">
              <w:rPr>
                <w:sz w:val="24"/>
                <w:szCs w:val="24"/>
              </w:rPr>
              <w:t>6.Necessary</w:t>
            </w:r>
            <w:proofErr w:type="gramEnd"/>
            <w:r w:rsidRPr="00840021">
              <w:rPr>
                <w:sz w:val="24"/>
                <w:szCs w:val="24"/>
              </w:rPr>
              <w:t>, proportionate, relevant, accurate, timely &amp; secure.</w:t>
            </w:r>
          </w:p>
          <w:p w:rsidR="00206034" w:rsidRDefault="00206034" w:rsidP="00152F6A">
            <w:proofErr w:type="gramStart"/>
            <w:r w:rsidRPr="00840021">
              <w:rPr>
                <w:sz w:val="24"/>
                <w:szCs w:val="24"/>
              </w:rPr>
              <w:t>7.Keep</w:t>
            </w:r>
            <w:proofErr w:type="gramEnd"/>
            <w:r w:rsidRPr="00840021">
              <w:rPr>
                <w:sz w:val="24"/>
                <w:szCs w:val="24"/>
              </w:rPr>
              <w:t xml:space="preserve"> a record.</w:t>
            </w:r>
          </w:p>
        </w:tc>
        <w:tc>
          <w:tcPr>
            <w:tcW w:w="2867" w:type="dxa"/>
          </w:tcPr>
          <w:p w:rsidR="00206034" w:rsidRDefault="00206034" w:rsidP="00152F6A"/>
          <w:p w:rsidR="00206034" w:rsidRDefault="00206034" w:rsidP="00152F6A">
            <w:hyperlink r:id="rId8" w:history="1">
              <w:r w:rsidRPr="005B31DC">
                <w:rPr>
                  <w:rStyle w:val="Hyperlink"/>
                </w:rPr>
                <w:t>www.education.gov.uk/a0072915/information-sharing</w:t>
              </w:r>
            </w:hyperlink>
            <w:r w:rsidRPr="00840021">
              <w:t xml:space="preserve"> </w:t>
            </w:r>
          </w:p>
          <w:p w:rsidR="00206034" w:rsidRDefault="00206034" w:rsidP="00152F6A">
            <w:r>
              <w:t>(</w:t>
            </w:r>
            <w:proofErr w:type="gramStart"/>
            <w:r>
              <w:t>within</w:t>
            </w:r>
            <w:proofErr w:type="gramEnd"/>
            <w:r>
              <w:t xml:space="preserve"> document yellow highlighted boxes relate specifically to children).</w:t>
            </w:r>
          </w:p>
          <w:p w:rsidR="00206034" w:rsidRDefault="00206034" w:rsidP="00152F6A"/>
          <w:p w:rsidR="00206034" w:rsidRDefault="00206034" w:rsidP="00152F6A">
            <w:r>
              <w:t>Flowchart on page 17</w:t>
            </w:r>
          </w:p>
          <w:p w:rsidR="00206034" w:rsidRDefault="00206034" w:rsidP="00152F6A">
            <w:r>
              <w:t>Consent – children and young people (3.22 – 3.29) pages 18 – 19.</w:t>
            </w:r>
          </w:p>
          <w:p w:rsidR="00206034" w:rsidRDefault="00206034" w:rsidP="00152F6A"/>
          <w:p w:rsidR="00206034" w:rsidRDefault="00206034" w:rsidP="00152F6A"/>
          <w:p w:rsidR="00206034" w:rsidRDefault="00206034" w:rsidP="00152F6A"/>
        </w:tc>
      </w:tr>
      <w:tr w:rsidR="00206034" w:rsidTr="00152F6A">
        <w:tc>
          <w:tcPr>
            <w:tcW w:w="1668" w:type="dxa"/>
          </w:tcPr>
          <w:p w:rsidR="00206034" w:rsidRDefault="00206034" w:rsidP="00152F6A"/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>Missed Appointment Guidance</w:t>
            </w: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>2013</w:t>
            </w:r>
          </w:p>
          <w:p w:rsidR="00206034" w:rsidRPr="005F7DC4" w:rsidRDefault="00206034" w:rsidP="00152F6A">
            <w:pPr>
              <w:rPr>
                <w:sz w:val="24"/>
                <w:szCs w:val="24"/>
              </w:rPr>
            </w:pPr>
          </w:p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</w:tc>
        <w:tc>
          <w:tcPr>
            <w:tcW w:w="4252" w:type="dxa"/>
            <w:gridSpan w:val="3"/>
          </w:tcPr>
          <w:p w:rsidR="00206034" w:rsidRDefault="00206034" w:rsidP="00152F6A"/>
          <w:p w:rsidR="00206034" w:rsidRPr="005F7DC4" w:rsidRDefault="00206034" w:rsidP="00152F6A">
            <w:pPr>
              <w:rPr>
                <w:sz w:val="24"/>
                <w:szCs w:val="24"/>
              </w:rPr>
            </w:pPr>
            <w:r w:rsidRPr="005F7DC4">
              <w:rPr>
                <w:sz w:val="24"/>
                <w:szCs w:val="24"/>
              </w:rPr>
              <w:t>GPs are central record holder both for individual children and across families. This guidance highlights a GP’s responsibility to scrutinise records when an appointment is missed as it may be an indicator of a family in need of support/intervention.</w:t>
            </w:r>
          </w:p>
        </w:tc>
        <w:tc>
          <w:tcPr>
            <w:tcW w:w="5387" w:type="dxa"/>
          </w:tcPr>
          <w:p w:rsidR="00206034" w:rsidRDefault="00206034" w:rsidP="00152F6A"/>
        </w:tc>
        <w:tc>
          <w:tcPr>
            <w:tcW w:w="2867" w:type="dxa"/>
          </w:tcPr>
          <w:p w:rsidR="00206034" w:rsidRDefault="00206034" w:rsidP="00152F6A"/>
          <w:bookmarkStart w:id="0" w:name="_MON_1455553435"/>
          <w:bookmarkEnd w:id="0"/>
          <w:p w:rsidR="00206034" w:rsidRDefault="00206034" w:rsidP="00152F6A">
            <w:pPr>
              <w:rPr>
                <w:color w:val="FF0000"/>
              </w:rPr>
            </w:pPr>
            <w:r>
              <w:rPr>
                <w:color w:val="FF0000"/>
              </w:rPr>
              <w:object w:dxaOrig="1536" w:dyaOrig="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50.25pt" o:ole="">
                  <v:imagedata r:id="rId9" o:title=""/>
                </v:shape>
                <o:OLEObject Type="Embed" ProgID="Word.Document.8" ShapeID="_x0000_i1025" DrawAspect="Icon" ObjectID="_1455553539" r:id="rId10">
                  <o:FieldCodes>\s</o:FieldCodes>
                </o:OLEObject>
              </w:object>
            </w:r>
          </w:p>
          <w:p w:rsidR="00206034" w:rsidRPr="005F7DC4" w:rsidRDefault="00206034" w:rsidP="00152F6A">
            <w:pPr>
              <w:rPr>
                <w:color w:val="FF0000"/>
              </w:rPr>
            </w:pPr>
            <w:r>
              <w:rPr>
                <w:color w:val="FF0000"/>
              </w:rPr>
              <w:t>This includes West Essex policy but principles will be the same elsewhere</w:t>
            </w:r>
            <w:bookmarkStart w:id="1" w:name="_GoBack"/>
            <w:bookmarkEnd w:id="1"/>
          </w:p>
        </w:tc>
      </w:tr>
      <w:tr w:rsidR="00206034" w:rsidTr="00152F6A">
        <w:tc>
          <w:tcPr>
            <w:tcW w:w="1668" w:type="dxa"/>
          </w:tcPr>
          <w:p w:rsidR="00206034" w:rsidRDefault="00206034" w:rsidP="00152F6A"/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>What to do if you’re worried a child is being abused.</w:t>
            </w: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  <w:r w:rsidRPr="001746EE">
              <w:rPr>
                <w:b/>
                <w:sz w:val="24"/>
                <w:szCs w:val="24"/>
              </w:rPr>
              <w:t xml:space="preserve"> 2006</w:t>
            </w:r>
          </w:p>
          <w:p w:rsidR="00206034" w:rsidRPr="001746EE" w:rsidRDefault="00206034" w:rsidP="00152F6A">
            <w:pPr>
              <w:rPr>
                <w:b/>
                <w:sz w:val="24"/>
                <w:szCs w:val="24"/>
              </w:rPr>
            </w:pPr>
          </w:p>
          <w:p w:rsidR="00206034" w:rsidRPr="005F7DC4" w:rsidRDefault="00206034" w:rsidP="00152F6A">
            <w:pPr>
              <w:rPr>
                <w:sz w:val="24"/>
                <w:szCs w:val="24"/>
              </w:rPr>
            </w:pPr>
          </w:p>
          <w:p w:rsidR="00206034" w:rsidRDefault="00206034" w:rsidP="00152F6A"/>
          <w:p w:rsidR="00206034" w:rsidRDefault="00206034" w:rsidP="00152F6A"/>
        </w:tc>
        <w:tc>
          <w:tcPr>
            <w:tcW w:w="4252" w:type="dxa"/>
            <w:gridSpan w:val="3"/>
          </w:tcPr>
          <w:p w:rsidR="00206034" w:rsidRDefault="00206034" w:rsidP="00152F6A"/>
          <w:p w:rsidR="00206034" w:rsidRPr="005F7DC4" w:rsidRDefault="00206034" w:rsidP="00152F6A">
            <w:pPr>
              <w:rPr>
                <w:sz w:val="24"/>
                <w:szCs w:val="24"/>
              </w:rPr>
            </w:pPr>
            <w:r w:rsidRPr="005F7DC4">
              <w:rPr>
                <w:sz w:val="24"/>
                <w:szCs w:val="24"/>
              </w:rPr>
              <w:t>Outlines best practice guidance for those who work with children in order to protect their welfare.</w:t>
            </w:r>
          </w:p>
        </w:tc>
        <w:tc>
          <w:tcPr>
            <w:tcW w:w="5387" w:type="dxa"/>
          </w:tcPr>
          <w:p w:rsidR="00206034" w:rsidRDefault="00206034" w:rsidP="00152F6A"/>
        </w:tc>
        <w:tc>
          <w:tcPr>
            <w:tcW w:w="2867" w:type="dxa"/>
          </w:tcPr>
          <w:p w:rsidR="00206034" w:rsidRDefault="00206034" w:rsidP="00152F6A"/>
          <w:p w:rsidR="00206034" w:rsidRDefault="00206034" w:rsidP="00152F6A">
            <w:hyperlink r:id="rId11" w:history="1">
              <w:r w:rsidRPr="005F7DC4">
                <w:rPr>
                  <w:rStyle w:val="Hyperlink"/>
                </w:rPr>
                <w:t>What to do if you're worried a child is being abused - Publications - Inside Government - GOV.UK</w:t>
              </w:r>
            </w:hyperlink>
          </w:p>
          <w:p w:rsidR="00206034" w:rsidRDefault="00206034" w:rsidP="00152F6A"/>
          <w:p w:rsidR="00206034" w:rsidRDefault="00206034" w:rsidP="00152F6A"/>
          <w:p w:rsidR="00206034" w:rsidRDefault="00206034" w:rsidP="00152F6A"/>
          <w:p w:rsidR="00206034" w:rsidRDefault="00206034" w:rsidP="00152F6A"/>
        </w:tc>
      </w:tr>
    </w:tbl>
    <w:p w:rsidR="00F8531D" w:rsidRDefault="00F8531D"/>
    <w:sectPr w:rsidR="00F8531D" w:rsidSect="002060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34"/>
    <w:rsid w:val="00206034"/>
    <w:rsid w:val="00F8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6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060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6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060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gov.uk/a0072915/information-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scic.gov.uk/media/12822/Guide-to-confidentiality-in-health-and-social-care/pdf/HSCIC-guide-to-confidentiality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spcc.org.uk/Inform/policyandpublicaffairs/uk-legislation_wda100749.html" TargetMode="External"/><Relationship Id="rId11" Type="http://schemas.openxmlformats.org/officeDocument/2006/relationships/hyperlink" Target="https://www.gov.uk/government/publications/what-to-do-if-youre-worried-a-child-is-being-abused" TargetMode="External"/><Relationship Id="rId5" Type="http://schemas.openxmlformats.org/officeDocument/2006/relationships/hyperlink" Target="http://www.gmc-uk.org/guidance/news_consultation/8411.asp" TargetMode="External"/><Relationship Id="rId10" Type="http://schemas.openxmlformats.org/officeDocument/2006/relationships/oleObject" Target="embeddings/Microsoft_Word_97_-_2003_Document1.doc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Essex PCT</Company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Barnes (F81152) Forest Practice</dc:creator>
  <cp:keywords/>
  <dc:description/>
  <cp:lastModifiedBy>Siobhan Barnes (F81152) Forest Practice</cp:lastModifiedBy>
  <cp:revision>1</cp:revision>
  <dcterms:created xsi:type="dcterms:W3CDTF">2014-03-05T19:36:00Z</dcterms:created>
  <dcterms:modified xsi:type="dcterms:W3CDTF">2014-03-05T19:39:00Z</dcterms:modified>
</cp:coreProperties>
</file>