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938" w:rsidRPr="001E469E" w:rsidRDefault="009257A8" w:rsidP="00A77938">
      <w:pPr>
        <w:jc w:val="center"/>
        <w:rPr>
          <w:rFonts w:ascii="Impact" w:hAnsi="Impact" w:cs="Arial"/>
          <w:color w:val="FF0000"/>
          <w:sz w:val="44"/>
          <w:szCs w:val="44"/>
        </w:rPr>
      </w:pPr>
      <w:r w:rsidRPr="001E469E">
        <w:rPr>
          <w:rFonts w:ascii="Impact" w:hAnsi="Impact" w:cs="Arial"/>
          <w:color w:val="FF0000"/>
          <w:sz w:val="44"/>
          <w:szCs w:val="44"/>
        </w:rPr>
        <w:t>CSA TOP TIPS FOR TRAINERS</w:t>
      </w:r>
    </w:p>
    <w:p w:rsidR="009257A8" w:rsidRPr="001E469E" w:rsidRDefault="009257A8" w:rsidP="009257A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469E">
        <w:rPr>
          <w:rFonts w:ascii="Arial" w:hAnsi="Arial" w:cs="Arial"/>
          <w:sz w:val="24"/>
          <w:szCs w:val="24"/>
        </w:rPr>
        <w:t xml:space="preserve">Best preparation is patient exposure </w:t>
      </w:r>
      <w:r w:rsidR="001E469E" w:rsidRPr="001E469E">
        <w:rPr>
          <w:rFonts w:ascii="Arial" w:hAnsi="Arial" w:cs="Arial"/>
          <w:sz w:val="24"/>
          <w:szCs w:val="24"/>
        </w:rPr>
        <w:t>i.e.</w:t>
      </w:r>
      <w:r w:rsidRPr="001E469E">
        <w:rPr>
          <w:rFonts w:ascii="Arial" w:hAnsi="Arial" w:cs="Arial"/>
          <w:sz w:val="24"/>
          <w:szCs w:val="24"/>
        </w:rPr>
        <w:t xml:space="preserve"> seeing patients</w:t>
      </w:r>
    </w:p>
    <w:p w:rsidR="009257A8" w:rsidRPr="001E469E" w:rsidRDefault="009257A8" w:rsidP="009257A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469E">
        <w:rPr>
          <w:rFonts w:ascii="Arial" w:hAnsi="Arial" w:cs="Arial"/>
          <w:sz w:val="24"/>
          <w:szCs w:val="24"/>
        </w:rPr>
        <w:t xml:space="preserve">Aim </w:t>
      </w:r>
      <w:r w:rsidR="001E469E">
        <w:rPr>
          <w:rFonts w:ascii="Arial" w:hAnsi="Arial" w:cs="Arial"/>
          <w:sz w:val="24"/>
          <w:szCs w:val="24"/>
        </w:rPr>
        <w:t xml:space="preserve">to get trainees down to 10 minute consultations </w:t>
      </w:r>
      <w:r w:rsidRPr="001E469E">
        <w:rPr>
          <w:rFonts w:ascii="Arial" w:hAnsi="Arial" w:cs="Arial"/>
          <w:sz w:val="24"/>
          <w:szCs w:val="24"/>
        </w:rPr>
        <w:t>before their exam if possible (using catch slots as needed)</w:t>
      </w:r>
      <w:r w:rsidR="001E469E">
        <w:rPr>
          <w:rFonts w:ascii="Arial" w:hAnsi="Arial" w:cs="Arial"/>
          <w:sz w:val="24"/>
          <w:szCs w:val="24"/>
        </w:rPr>
        <w:t xml:space="preserve">. </w:t>
      </w:r>
    </w:p>
    <w:p w:rsidR="009257A8" w:rsidRDefault="009257A8" w:rsidP="009257A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469E">
        <w:rPr>
          <w:rFonts w:ascii="Arial" w:hAnsi="Arial" w:cs="Arial"/>
          <w:sz w:val="24"/>
          <w:szCs w:val="24"/>
        </w:rPr>
        <w:t>Use joint surgeries and videos to observe and give constructive feedback (videos especially useful if a trainee has previously attempted the CSA</w:t>
      </w:r>
      <w:r w:rsidR="001E469E">
        <w:rPr>
          <w:rFonts w:ascii="Arial" w:hAnsi="Arial" w:cs="Arial"/>
          <w:sz w:val="24"/>
          <w:szCs w:val="24"/>
        </w:rPr>
        <w:t xml:space="preserve"> and been unsuccessful</w:t>
      </w:r>
      <w:r w:rsidRPr="001E469E">
        <w:rPr>
          <w:rFonts w:ascii="Arial" w:hAnsi="Arial" w:cs="Arial"/>
          <w:sz w:val="24"/>
          <w:szCs w:val="24"/>
        </w:rPr>
        <w:t>)</w:t>
      </w:r>
    </w:p>
    <w:p w:rsidR="009257A8" w:rsidRPr="001E469E" w:rsidRDefault="009257A8" w:rsidP="009257A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E469E">
        <w:rPr>
          <w:rFonts w:ascii="Arial" w:hAnsi="Arial" w:cs="Arial"/>
          <w:sz w:val="24"/>
          <w:szCs w:val="24"/>
        </w:rPr>
        <w:t>Consider in house CSA mock exam – some trainers use members of staff to role play – gives a trainee a feel of being ‘observed’</w:t>
      </w:r>
      <w:r w:rsidR="001E469E">
        <w:rPr>
          <w:rFonts w:ascii="Arial" w:hAnsi="Arial" w:cs="Arial"/>
          <w:sz w:val="24"/>
          <w:szCs w:val="24"/>
        </w:rPr>
        <w:t xml:space="preserve"> prior to the exam</w:t>
      </w:r>
    </w:p>
    <w:p w:rsidR="009257A8" w:rsidRPr="001E469E" w:rsidRDefault="009257A8" w:rsidP="009257A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469E">
        <w:rPr>
          <w:rFonts w:ascii="Arial" w:hAnsi="Arial" w:cs="Arial"/>
          <w:sz w:val="24"/>
          <w:szCs w:val="24"/>
        </w:rPr>
        <w:t xml:space="preserve">In the exam the trainee has a white board to write on </w:t>
      </w:r>
      <w:r w:rsidR="001E469E">
        <w:rPr>
          <w:rFonts w:ascii="Arial" w:hAnsi="Arial" w:cs="Arial"/>
          <w:sz w:val="24"/>
          <w:szCs w:val="24"/>
        </w:rPr>
        <w:t xml:space="preserve">and </w:t>
      </w:r>
      <w:r w:rsidRPr="001E469E">
        <w:rPr>
          <w:rFonts w:ascii="Arial" w:hAnsi="Arial" w:cs="Arial"/>
          <w:sz w:val="24"/>
          <w:szCs w:val="24"/>
        </w:rPr>
        <w:t>this c</w:t>
      </w:r>
      <w:r w:rsidR="00D606C0" w:rsidRPr="001E469E">
        <w:rPr>
          <w:rFonts w:ascii="Arial" w:hAnsi="Arial" w:cs="Arial"/>
          <w:sz w:val="24"/>
          <w:szCs w:val="24"/>
        </w:rPr>
        <w:t>an be used for any</w:t>
      </w:r>
      <w:r w:rsidRPr="001E469E">
        <w:rPr>
          <w:rFonts w:ascii="Arial" w:hAnsi="Arial" w:cs="Arial"/>
          <w:sz w:val="24"/>
          <w:szCs w:val="24"/>
        </w:rPr>
        <w:t xml:space="preserve">thing including prompts for weak areas </w:t>
      </w:r>
      <w:r w:rsidR="00D606C0" w:rsidRPr="001E469E">
        <w:rPr>
          <w:rFonts w:ascii="Arial" w:hAnsi="Arial" w:cs="Arial"/>
          <w:sz w:val="24"/>
          <w:szCs w:val="24"/>
        </w:rPr>
        <w:t>e.g.</w:t>
      </w:r>
      <w:r w:rsidRPr="001E469E">
        <w:rPr>
          <w:rFonts w:ascii="Arial" w:hAnsi="Arial" w:cs="Arial"/>
          <w:sz w:val="24"/>
          <w:szCs w:val="24"/>
        </w:rPr>
        <w:t xml:space="preserve"> remember ICE</w:t>
      </w:r>
    </w:p>
    <w:p w:rsidR="009257A8" w:rsidRPr="001E469E" w:rsidRDefault="009257A8" w:rsidP="009257A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469E">
        <w:rPr>
          <w:rFonts w:ascii="Arial" w:hAnsi="Arial" w:cs="Arial"/>
          <w:sz w:val="24"/>
          <w:szCs w:val="24"/>
        </w:rPr>
        <w:t xml:space="preserve">The CSA is not the AKT but clinical management </w:t>
      </w:r>
      <w:r w:rsidR="001E469E">
        <w:rPr>
          <w:rFonts w:ascii="Arial" w:hAnsi="Arial" w:cs="Arial"/>
          <w:sz w:val="24"/>
          <w:szCs w:val="24"/>
        </w:rPr>
        <w:t xml:space="preserve">is still part of the assessment </w:t>
      </w:r>
      <w:r w:rsidRPr="001E469E">
        <w:rPr>
          <w:rFonts w:ascii="Arial" w:hAnsi="Arial" w:cs="Arial"/>
          <w:sz w:val="24"/>
          <w:szCs w:val="24"/>
        </w:rPr>
        <w:t xml:space="preserve"> so they still need to be aware of guidelines </w:t>
      </w:r>
      <w:proofErr w:type="spellStart"/>
      <w:r w:rsidRPr="001E469E">
        <w:rPr>
          <w:rFonts w:ascii="Arial" w:hAnsi="Arial" w:cs="Arial"/>
          <w:sz w:val="24"/>
          <w:szCs w:val="24"/>
        </w:rPr>
        <w:t>etc</w:t>
      </w:r>
      <w:proofErr w:type="spellEnd"/>
    </w:p>
    <w:p w:rsidR="009257A8" w:rsidRPr="001E469E" w:rsidRDefault="009257A8" w:rsidP="009257A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469E">
        <w:rPr>
          <w:rFonts w:ascii="Arial" w:hAnsi="Arial" w:cs="Arial"/>
          <w:sz w:val="24"/>
          <w:szCs w:val="24"/>
        </w:rPr>
        <w:t>Get trainees to experiment with creating their own CSA cases and marking schedules to get a feel for the exam</w:t>
      </w:r>
    </w:p>
    <w:p w:rsidR="009257A8" w:rsidRPr="001E469E" w:rsidRDefault="009257A8" w:rsidP="009257A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469E">
        <w:rPr>
          <w:rFonts w:ascii="Arial" w:hAnsi="Arial" w:cs="Arial"/>
          <w:sz w:val="24"/>
          <w:szCs w:val="24"/>
        </w:rPr>
        <w:t>CSA ca</w:t>
      </w:r>
      <w:r w:rsidR="001E469E">
        <w:rPr>
          <w:rFonts w:ascii="Arial" w:hAnsi="Arial" w:cs="Arial"/>
          <w:sz w:val="24"/>
          <w:szCs w:val="24"/>
        </w:rPr>
        <w:t>se cards have useful explanations</w:t>
      </w:r>
      <w:r w:rsidRPr="001E469E">
        <w:rPr>
          <w:rFonts w:ascii="Arial" w:hAnsi="Arial" w:cs="Arial"/>
          <w:sz w:val="24"/>
          <w:szCs w:val="24"/>
        </w:rPr>
        <w:t xml:space="preserve"> on them and available from RCGP college </w:t>
      </w:r>
      <w:proofErr w:type="gramStart"/>
      <w:r w:rsidRPr="001E469E">
        <w:rPr>
          <w:rFonts w:ascii="Arial" w:hAnsi="Arial" w:cs="Arial"/>
          <w:sz w:val="24"/>
          <w:szCs w:val="24"/>
        </w:rPr>
        <w:t>bookshop ?</w:t>
      </w:r>
      <w:proofErr w:type="gramEnd"/>
      <w:r w:rsidRPr="001E469E">
        <w:rPr>
          <w:rFonts w:ascii="Arial" w:hAnsi="Arial" w:cs="Arial"/>
          <w:sz w:val="24"/>
          <w:szCs w:val="24"/>
        </w:rPr>
        <w:t xml:space="preserve"> something for the practice library</w:t>
      </w:r>
    </w:p>
    <w:p w:rsidR="009257A8" w:rsidRPr="001E469E" w:rsidRDefault="001E469E" w:rsidP="009257A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RCGP website is</w:t>
      </w:r>
      <w:r w:rsidR="009257A8" w:rsidRPr="001E469E">
        <w:rPr>
          <w:rFonts w:ascii="Arial" w:hAnsi="Arial" w:cs="Arial"/>
          <w:sz w:val="24"/>
          <w:szCs w:val="24"/>
        </w:rPr>
        <w:t xml:space="preserve"> a resource for exam structure and what to bring </w:t>
      </w:r>
      <w:proofErr w:type="spellStart"/>
      <w:r w:rsidR="009257A8" w:rsidRPr="001E469E">
        <w:rPr>
          <w:rFonts w:ascii="Arial" w:hAnsi="Arial" w:cs="Arial"/>
          <w:sz w:val="24"/>
          <w:szCs w:val="24"/>
        </w:rPr>
        <w:t>etc</w:t>
      </w:r>
      <w:proofErr w:type="spellEnd"/>
    </w:p>
    <w:p w:rsidR="009257A8" w:rsidRPr="001E469E" w:rsidRDefault="009257A8" w:rsidP="009257A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469E">
        <w:rPr>
          <w:rFonts w:ascii="Arial" w:hAnsi="Arial" w:cs="Arial"/>
          <w:sz w:val="24"/>
          <w:szCs w:val="24"/>
        </w:rPr>
        <w:t>Practice CSA cases with your trainee in tutorial</w:t>
      </w:r>
      <w:r w:rsidR="001E469E">
        <w:rPr>
          <w:rFonts w:ascii="Arial" w:hAnsi="Arial" w:cs="Arial"/>
          <w:sz w:val="24"/>
          <w:szCs w:val="24"/>
        </w:rPr>
        <w:t>s</w:t>
      </w:r>
      <w:r w:rsidRPr="001E469E">
        <w:rPr>
          <w:rFonts w:ascii="Arial" w:hAnsi="Arial" w:cs="Arial"/>
          <w:sz w:val="24"/>
          <w:szCs w:val="24"/>
        </w:rPr>
        <w:t xml:space="preserve"> – lots of books available and on line.</w:t>
      </w:r>
      <w:r w:rsidR="001E469E">
        <w:rPr>
          <w:rFonts w:ascii="Arial" w:hAnsi="Arial" w:cs="Arial"/>
          <w:sz w:val="24"/>
          <w:szCs w:val="24"/>
        </w:rPr>
        <w:t xml:space="preserve">  Remember they will have 2 minutes </w:t>
      </w:r>
      <w:r w:rsidRPr="001E469E">
        <w:rPr>
          <w:rFonts w:ascii="Arial" w:hAnsi="Arial" w:cs="Arial"/>
          <w:sz w:val="24"/>
          <w:szCs w:val="24"/>
        </w:rPr>
        <w:t>between cases to read the candidate information</w:t>
      </w:r>
    </w:p>
    <w:p w:rsidR="00D606C0" w:rsidRPr="001E469E" w:rsidRDefault="00D606C0" w:rsidP="00D606C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469E">
        <w:rPr>
          <w:rFonts w:ascii="Arial" w:hAnsi="Arial" w:cs="Arial"/>
          <w:sz w:val="24"/>
          <w:szCs w:val="24"/>
        </w:rPr>
        <w:t>Encourage peer CSA practice with other trainees</w:t>
      </w:r>
    </w:p>
    <w:p w:rsidR="009257A8" w:rsidRPr="001E469E" w:rsidRDefault="009257A8" w:rsidP="009257A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469E">
        <w:rPr>
          <w:rFonts w:ascii="Arial" w:hAnsi="Arial" w:cs="Arial"/>
          <w:sz w:val="24"/>
          <w:szCs w:val="24"/>
        </w:rPr>
        <w:t>Comfort tips.  Food if exam in the afternoon.  Rooms can differ in t</w:t>
      </w:r>
      <w:r w:rsidR="00A77938">
        <w:rPr>
          <w:rFonts w:ascii="Arial" w:hAnsi="Arial" w:cs="Arial"/>
          <w:sz w:val="24"/>
          <w:szCs w:val="24"/>
        </w:rPr>
        <w:t>emperature in the college so may benefit from wearing layers of clothing.</w:t>
      </w:r>
    </w:p>
    <w:p w:rsidR="00D606C0" w:rsidRPr="001E469E" w:rsidRDefault="00D606C0" w:rsidP="00D606C0">
      <w:pPr>
        <w:pStyle w:val="ListParagraph"/>
        <w:rPr>
          <w:rFonts w:ascii="Arial" w:hAnsi="Arial" w:cs="Arial"/>
          <w:sz w:val="24"/>
          <w:szCs w:val="24"/>
        </w:rPr>
      </w:pPr>
    </w:p>
    <w:p w:rsidR="00D606C0" w:rsidRDefault="00D606C0" w:rsidP="00D606C0"/>
    <w:p w:rsidR="00D606C0" w:rsidRDefault="00D606C0" w:rsidP="001E469E">
      <w:pPr>
        <w:jc w:val="center"/>
      </w:pPr>
      <w:r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75FA738D" wp14:editId="149573BA">
            <wp:extent cx="1493234" cy="1743075"/>
            <wp:effectExtent l="0" t="0" r="0" b="0"/>
            <wp:docPr id="2" name="Picture 2" descr="http://ts1.mm.bing.net/th?&amp;id=HN.608007403559587704&amp;w=300&amp;h=300&amp;c=0&amp;pid=1.9&amp;rs=0&amp;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s1.mm.bing.net/th?&amp;id=HN.608007403559587704&amp;w=300&amp;h=300&amp;c=0&amp;pid=1.9&amp;rs=0&amp;p=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234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06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2049C"/>
    <w:multiLevelType w:val="hybridMultilevel"/>
    <w:tmpl w:val="047EB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7A8"/>
    <w:rsid w:val="001E469E"/>
    <w:rsid w:val="009257A8"/>
    <w:rsid w:val="00A77938"/>
    <w:rsid w:val="00D24D82"/>
    <w:rsid w:val="00D6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7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0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6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7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0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6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2015-03-21T17:06:00Z</dcterms:created>
  <dcterms:modified xsi:type="dcterms:W3CDTF">2015-03-21T17:44:00Z</dcterms:modified>
</cp:coreProperties>
</file>